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5F4A4EA2" w:rsidR="00077C8E" w:rsidRPr="00FF5564" w:rsidRDefault="00496EEA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Negotiation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6783CF30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Understand different negotiation styles and when to apply them</w:t>
      </w:r>
    </w:p>
    <w:p w14:paraId="46B04CE3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Understand the dominant negotiation strategies of competition and collaboration</w:t>
      </w:r>
    </w:p>
    <w:p w14:paraId="7482823E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Apply the principles of BATNA and ZOPA when preparing to negotiate</w:t>
      </w:r>
    </w:p>
    <w:p w14:paraId="4DCB864C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Apply the negotiation process and understand the basis of ‘principled’ negotiation</w:t>
      </w:r>
    </w:p>
    <w:p w14:paraId="13EC0288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Discover the difference between interests and positions</w:t>
      </w:r>
    </w:p>
    <w:p w14:paraId="6029C49D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Explore the concept of mutual gain</w:t>
      </w:r>
    </w:p>
    <w:p w14:paraId="3D68B77E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Know how to bargain and close a negotiation</w:t>
      </w:r>
    </w:p>
    <w:p w14:paraId="75542B4C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Understand challenges in negotiation and how to overcome them</w:t>
      </w:r>
    </w:p>
    <w:p w14:paraId="390DEA3C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Apply tips when negotiating by phone or email</w:t>
      </w:r>
    </w:p>
    <w:p w14:paraId="65DFE1BA" w14:textId="77777777" w:rsidR="00496EEA" w:rsidRPr="00496EEA" w:rsidRDefault="00496EEA" w:rsidP="00496EEA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496EEA">
        <w:rPr>
          <w:rFonts w:asciiTheme="minorHAnsi" w:hAnsiTheme="minorHAnsi" w:cstheme="minorHAnsi"/>
        </w:rPr>
        <w:t>Understand the principles of ethical negotiation</w:t>
      </w:r>
    </w:p>
    <w:p w14:paraId="50E0B463" w14:textId="40B7945D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2020-12-20T18:32:00Z</dcterms:created>
  <dcterms:modified xsi:type="dcterms:W3CDTF">2020-12-20T18:33:00Z</dcterms:modified>
</cp:coreProperties>
</file>